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New serif" w:hAnsi="New serif"/>
          <w:color w:val="000000"/>
          <w:highlight w:val="white"/>
        </w:rPr>
      </w:pPr>
      <w:r>
        <w:rPr>
          <w:rFonts w:ascii="New serif" w:hAnsi="New serif"/>
          <w:color w:val="000000"/>
          <w:shd w:fill="FFFFFF" w:val="clear"/>
        </w:rPr>
        <w:t>Αγαπητοί μας εν Κυρίω,</w:t>
      </w:r>
    </w:p>
    <w:p>
      <w:pPr>
        <w:pStyle w:val="Normal"/>
        <w:rPr>
          <w:rFonts w:ascii="New serif" w:hAnsi="New serif"/>
          <w:color w:val="000000"/>
          <w:highlight w:val="white"/>
        </w:rPr>
      </w:pPr>
      <w:r>
        <w:rPr>
          <w:rFonts w:ascii="New serif" w:hAnsi="New serif"/>
          <w:color w:val="000000"/>
          <w:shd w:fill="FFFFFF" w:val="clear"/>
        </w:rPr>
        <w:t xml:space="preserve">Όπως ήδη πιθανόν γνωρίζετε, έχουν ξεκινήσει οι συζητήσεις περί περαιτέρω χαλάρωσης των μέτρων που επιβλήθηκαν στην καθημερινότητά μας προς περιστολή της επιδημίας του κορωνοϊού. </w:t>
      </w:r>
      <w:r>
        <w:rPr>
          <w:rFonts w:ascii="New serif" w:hAnsi="New serif"/>
          <w:color w:val="000000"/>
          <w:u w:val="single"/>
        </w:rPr>
        <w:t>Επί του παρόντος ισχύουν οι προηγούμενες οδηγίες μέχρι την ανακοίνωση νέων Κυβερνητικών οδηγιών.</w:t>
      </w:r>
      <w:r>
        <w:rPr>
          <w:rFonts w:ascii="New serif" w:hAnsi="New serif"/>
          <w:color w:val="000000"/>
          <w:shd w:fill="FFFFFF" w:val="clear"/>
        </w:rPr>
        <w:t xml:space="preserve"> Ωστόσο, εν αναμονή των νέων κυβερνητικών οδηγιών και κανονισμών, που πιστεύουμε θα συμπεριλάβουν και τους χώρους λατρείας και θα επιτρέψουν την συμμετοχή των πιστών στις ιερές ακολουθίες, πιθανολογούμενα κατά την πρώτη εβδομάδα του Ιουλίου, θα επιθυμούσαμε να σας ενημερώσουμε περί των επικαιροποιημένων οδηγιών της Εκκλησιαστικής σας  Αρχής προκειμένου να ικανοποιήσουμε τις ανάγκες του φιλοχρίστου ποιμνίου της καθ’ ημάς Ιεράς Αρχιεπισκοπής.</w:t>
      </w:r>
    </w:p>
    <w:p>
      <w:pPr>
        <w:pStyle w:val="Normal"/>
        <w:rPr>
          <w:rFonts w:ascii="New serif" w:hAnsi="New serif"/>
          <w:color w:val="000000"/>
          <w:highlight w:val="white"/>
        </w:rPr>
      </w:pPr>
      <w:r>
        <w:rPr>
          <w:rFonts w:ascii="New serif" w:hAnsi="New serif"/>
          <w:color w:val="000000"/>
          <w:shd w:fill="FFFFFF" w:val="clear"/>
        </w:rPr>
      </w:r>
    </w:p>
    <w:p>
      <w:pPr>
        <w:pStyle w:val="Normal"/>
        <w:spacing w:lineRule="auto" w:line="240" w:before="0" w:after="0"/>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1. Υπενθυμίζουμε και συμβουλεύουμε όπως όλες οι ενορίες και κοινότητες προμηθευτούν μάσκες τις οποίες θα διαθέτουν στους πιστούς. Η βέλτιστη πρακτική είναι να φορούν μάσκες όλοι όσοι στέκονται πίσω από το παγκάρι, είναι υπεύθυνοι για την περιφορά του δίσκου ή έρχονται σε οποιαδήποτε επαφή με τους πιστούς.</w:t>
      </w:r>
    </w:p>
    <w:p>
      <w:pPr>
        <w:pStyle w:val="Normal"/>
        <w:spacing w:lineRule="auto" w:line="240" w:before="0" w:after="0"/>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 </w:t>
      </w:r>
    </w:p>
    <w:p>
      <w:pPr>
        <w:pStyle w:val="Normal"/>
        <w:spacing w:lineRule="auto" w:line="240" w:before="0" w:after="0"/>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2.  Όλες οι Ενορίες οφείλουν να παρέχουν αντισηπτικό υγρό χεριών προς τους πιστούς, διαθέσιμο κατά την είσοδό και την έξοδό τους από τους Ιερούς Ναούς.</w:t>
      </w:r>
    </w:p>
    <w:p>
      <w:pPr>
        <w:pStyle w:val="Normal"/>
        <w:spacing w:lineRule="auto" w:line="240" w:before="0" w:after="0"/>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 </w:t>
      </w:r>
    </w:p>
    <w:p>
      <w:pPr>
        <w:pStyle w:val="Normal"/>
        <w:spacing w:lineRule="auto" w:line="240" w:before="0" w:after="0"/>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3. Τα μέλη των Εκκλησιαστικών Επιτροπών οφείλουν να φροντίζουν και να επιτηρούν την πιστή εφαρμογή των μέτρων κοινωνικής αποστασιοποίησης (1.5 μέτρου) κατά τη διάρκεια των Ιερών Ακολουθιών.</w:t>
      </w:r>
    </w:p>
    <w:p>
      <w:pPr>
        <w:pStyle w:val="Normal"/>
        <w:spacing w:lineRule="auto" w:line="240" w:before="0" w:after="0"/>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 </w:t>
      </w:r>
    </w:p>
    <w:p>
      <w:pPr>
        <w:pStyle w:val="Normal"/>
        <w:spacing w:lineRule="auto" w:line="240" w:before="0" w:after="0"/>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4.  Το αντίδωρο μπορεί να διανέμεται από τους Ιερείς, αλλά είναι προτιμότερο τεμάχια αντιδώρου να τοποθετούνται σε πλαστικά σακουλάκια και το καλάθι με τα αντίδωρα να τοποθετείται στον Νάρθηκα του Ιερού Ναού και οι πιστοί, ατομικώς, να λαμβάνουν το αντίδωρό τους, καθώς εξέρχονται. Η πρακτική αυτή είναι ανάλογη με τη λήψη του αντιδώρου από εκείνους που κοινωνούν των Θείων Μυστηρίων.</w:t>
      </w:r>
    </w:p>
    <w:p>
      <w:pPr>
        <w:pStyle w:val="Normal"/>
        <w:rPr/>
      </w:pPr>
      <w:r>
        <w:rPr/>
      </w:r>
    </w:p>
    <w:p>
      <w:pPr>
        <w:pStyle w:val="Normal"/>
        <w:spacing w:lineRule="auto" w:line="240" w:before="0" w:after="0"/>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5. Σταδιακά και με τη σύμφωνη γνώμη των ενδιαφερομένων μπορεί να ξεκινήσει η τέλεση των Ιερών Μυστηρίων του Γάμου και της Βαπτίσεως με την προϋπόθεση ότι τηρούνται απαρεγκλίτως οι ως άνω οδηγίες. Επιπροσθέτως, η Ιερά Αρχιεπισκοπή προετοιμάζει με τη συμβολή νομικών ειδικό έγγραφο το οποίο θα σας αποσταλεί ηλεκτρονικώς το οποίο θα υποχρεούνται να υπογράφουν αναλόγως οι μελλόνυμφοι ή οι γονείς των νηπίων, στο οποίο θα δηλώνουν ότι η τέλεση του μυστηρίου γίνεται με την δική τους αποκλειστική ευθύνη.</w:t>
      </w:r>
    </w:p>
    <w:p>
      <w:pPr>
        <w:pStyle w:val="Normal"/>
        <w:spacing w:lineRule="auto" w:line="240" w:before="0" w:after="0"/>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 </w:t>
      </w:r>
    </w:p>
    <w:p>
      <w:pPr>
        <w:pStyle w:val="Normal"/>
        <w:spacing w:lineRule="auto" w:line="240" w:before="0" w:after="0"/>
        <w:jc w:val="both"/>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 </w:t>
      </w:r>
    </w:p>
    <w:p>
      <w:pPr>
        <w:pStyle w:val="Normal"/>
        <w:spacing w:lineRule="auto" w:line="240" w:before="0" w:after="0"/>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Εκ της Πρωτοσυγκελλίας</w:t>
      </w:r>
    </w:p>
    <w:p>
      <w:pPr>
        <w:pStyle w:val="Normal"/>
        <w:rPr/>
      </w:pPr>
      <w:r>
        <w:rPr/>
      </w:r>
    </w:p>
    <w:p>
      <w:pPr>
        <w:pStyle w:val="Normal"/>
        <w:rPr/>
      </w:pPr>
      <w:r>
        <w:rPr/>
      </w:r>
    </w:p>
    <w:p>
      <w:pPr>
        <w:pStyle w:val="Normal"/>
        <w:spacing w:lineRule="auto" w:line="240" w:before="0" w:after="0"/>
        <w:jc w:val="both"/>
        <w:rPr>
          <w:rFonts w:ascii="New serif" w:hAnsi="New serif" w:eastAsia="Times New Roman" w:cs="Arial"/>
          <w:color w:val="000000"/>
          <w:sz w:val="24"/>
          <w:szCs w:val="24"/>
          <w:lang w:eastAsia="en-GB"/>
        </w:rPr>
      </w:pPr>
      <w:r>
        <w:rPr>
          <w:rFonts w:eastAsia="Times New Roman" w:cs="Arial" w:ascii="New serif" w:hAnsi="New serif"/>
          <w:color w:val="000000"/>
          <w:sz w:val="24"/>
          <w:szCs w:val="24"/>
          <w:lang w:eastAsia="en-GB"/>
        </w:rPr>
      </w:r>
    </w:p>
    <w:p>
      <w:pPr>
        <w:pStyle w:val="Normal"/>
        <w:spacing w:lineRule="auto" w:line="240" w:before="0" w:after="0"/>
        <w:jc w:val="both"/>
        <w:rPr>
          <w:rFonts w:ascii="New serif" w:hAnsi="New serif" w:eastAsia="Times New Roman" w:cs="Arial"/>
          <w:color w:val="000000"/>
          <w:sz w:val="24"/>
          <w:szCs w:val="24"/>
          <w:lang w:eastAsia="en-GB"/>
        </w:rPr>
      </w:pPr>
      <w:r>
        <w:rPr>
          <w:rFonts w:eastAsia="Times New Roman" w:cs="Arial" w:ascii="New serif" w:hAnsi="New serif"/>
          <w:color w:val="000000"/>
          <w:sz w:val="24"/>
          <w:szCs w:val="24"/>
          <w:lang w:eastAsia="en-GB"/>
        </w:rPr>
      </w:r>
    </w:p>
    <w:p>
      <w:pPr>
        <w:pStyle w:val="Normal"/>
        <w:spacing w:lineRule="auto" w:line="240" w:before="0" w:after="0"/>
        <w:jc w:val="both"/>
        <w:rPr>
          <w:rFonts w:ascii="New serif" w:hAnsi="New serif" w:eastAsia="Times New Roman" w:cs="Arial"/>
          <w:color w:val="000000"/>
          <w:sz w:val="24"/>
          <w:szCs w:val="24"/>
          <w:lang w:eastAsia="en-GB"/>
        </w:rPr>
      </w:pPr>
      <w:r>
        <w:rPr>
          <w:rFonts w:eastAsia="Times New Roman" w:cs="Arial" w:ascii="New serif" w:hAnsi="New serif"/>
          <w:color w:val="000000"/>
          <w:sz w:val="24"/>
          <w:szCs w:val="24"/>
          <w:lang w:eastAsia="en-GB"/>
        </w:rPr>
      </w:r>
    </w:p>
    <w:p>
      <w:pPr>
        <w:pStyle w:val="Normal"/>
        <w:spacing w:lineRule="auto" w:line="240" w:before="0" w:after="0"/>
        <w:jc w:val="both"/>
        <w:rPr>
          <w:rFonts w:ascii="New serif" w:hAnsi="New serif" w:eastAsia="Times New Roman" w:cs="Arial"/>
          <w:color w:val="000000"/>
          <w:sz w:val="24"/>
          <w:szCs w:val="24"/>
          <w:lang w:eastAsia="en-GB"/>
        </w:rPr>
      </w:pPr>
      <w:r>
        <w:rPr>
          <w:rFonts w:eastAsia="Times New Roman" w:cs="Arial" w:ascii="New serif" w:hAnsi="New serif"/>
          <w:color w:val="000000"/>
          <w:sz w:val="24"/>
          <w:szCs w:val="24"/>
          <w:lang w:eastAsia="en-GB"/>
        </w:rPr>
      </w:r>
    </w:p>
    <w:p>
      <w:pPr>
        <w:pStyle w:val="Normal"/>
        <w:spacing w:lineRule="auto" w:line="240" w:before="0" w:after="0"/>
        <w:jc w:val="both"/>
        <w:rPr>
          <w:rFonts w:ascii="New serif" w:hAnsi="New serif" w:eastAsia="Times New Roman" w:cs="Arial"/>
          <w:color w:val="000000"/>
          <w:sz w:val="24"/>
          <w:szCs w:val="24"/>
          <w:lang w:eastAsia="en-GB"/>
        </w:rPr>
      </w:pPr>
      <w:r>
        <w:rPr>
          <w:rFonts w:eastAsia="Times New Roman" w:cs="Arial" w:ascii="New serif" w:hAnsi="New serif"/>
          <w:color w:val="000000"/>
          <w:sz w:val="24"/>
          <w:szCs w:val="24"/>
          <w:lang w:eastAsia="en-GB"/>
        </w:rPr>
      </w:r>
    </w:p>
    <w:p>
      <w:pPr>
        <w:pStyle w:val="Normal"/>
        <w:spacing w:lineRule="auto" w:line="240" w:before="0" w:after="0"/>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Beloved in the Lord,</w:t>
      </w:r>
    </w:p>
    <w:p>
      <w:pPr>
        <w:pStyle w:val="Normal"/>
        <w:spacing w:lineRule="auto" w:line="240" w:before="0" w:after="0"/>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 </w:t>
      </w:r>
    </w:p>
    <w:p>
      <w:pPr>
        <w:pStyle w:val="Normal"/>
        <w:spacing w:lineRule="auto" w:line="240" w:before="0" w:after="0"/>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 xml:space="preserve">As you are probably already aware, discussions have begun concerning further relaxation of the measures that have been imposed on our day-to-day lives in the struggle to minimize the effects of the COVID-19 pandemic. </w:t>
      </w:r>
      <w:r>
        <w:rPr>
          <w:rFonts w:eastAsia="Times New Roman" w:cs="Arial" w:ascii="New serif" w:hAnsi="New serif"/>
          <w:color w:val="000000"/>
          <w:sz w:val="24"/>
          <w:szCs w:val="24"/>
          <w:u w:val="single"/>
          <w:lang w:eastAsia="en-GB"/>
        </w:rPr>
        <w:t>Until the Government issues updated guidelines, the policies remain the same</w:t>
      </w:r>
      <w:r>
        <w:rPr>
          <w:rFonts w:eastAsia="Times New Roman" w:cs="Arial" w:ascii="New serif" w:hAnsi="New serif"/>
          <w:color w:val="000000"/>
          <w:sz w:val="24"/>
          <w:szCs w:val="24"/>
          <w:lang w:eastAsia="en-GB"/>
        </w:rPr>
        <w:t>; however, in anticipation of new government guidelines and directives, which we believe will include reinstating common worship for the faith communities of our country, potentially even by the first week of July, we would like to provide some information on updated guidelines from our Holy Archdiocese for her Christ-loving flock.</w:t>
      </w:r>
    </w:p>
    <w:p>
      <w:pPr>
        <w:pStyle w:val="Normal"/>
        <w:spacing w:lineRule="auto" w:line="240" w:before="0" w:after="0"/>
        <w:jc w:val="both"/>
        <w:rPr>
          <w:rFonts w:ascii="New serif" w:hAnsi="New serif" w:eastAsia="Times New Roman" w:cs="Arial"/>
          <w:color w:val="000000"/>
          <w:sz w:val="24"/>
          <w:szCs w:val="24"/>
          <w:lang w:eastAsia="en-GB"/>
        </w:rPr>
      </w:pPr>
      <w:r>
        <w:rPr>
          <w:rFonts w:eastAsia="Times New Roman" w:cs="Arial" w:ascii="New serif" w:hAnsi="New serif"/>
          <w:color w:val="000000"/>
          <w:sz w:val="24"/>
          <w:szCs w:val="24"/>
          <w:lang w:eastAsia="en-GB"/>
        </w:rPr>
        <w:t> </w:t>
      </w:r>
    </w:p>
    <w:p>
      <w:pPr>
        <w:pStyle w:val="ListParagraph"/>
        <w:numPr>
          <w:ilvl w:val="0"/>
          <w:numId w:val="1"/>
        </w:numPr>
        <w:spacing w:lineRule="auto" w:line="240" w:beforeAutospacing="1" w:afterAutospacing="1"/>
        <w:contextualSpacing/>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We remind and advise all parishes and communities to have a supply of masks available for the faithful.  The best practice in this instance will be for anyone who is attending to the candle stands, passing around the collection dish, or in general coming into contact with the faithful, to wear a mask at all times.</w:t>
      </w:r>
    </w:p>
    <w:p>
      <w:pPr>
        <w:pStyle w:val="ListParagraph"/>
        <w:spacing w:lineRule="auto" w:line="240" w:beforeAutospacing="1" w:afterAutospacing="1"/>
        <w:contextualSpacing/>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 </w:t>
      </w:r>
    </w:p>
    <w:p>
      <w:pPr>
        <w:pStyle w:val="ListParagraph"/>
        <w:numPr>
          <w:ilvl w:val="0"/>
          <w:numId w:val="1"/>
        </w:numPr>
        <w:spacing w:lineRule="auto" w:line="240" w:beforeAutospacing="1" w:afterAutospacing="1"/>
        <w:contextualSpacing/>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All parishes should provide antiseptic hand gel for when the faithful enter and exit the church.</w:t>
      </w:r>
    </w:p>
    <w:p>
      <w:pPr>
        <w:pStyle w:val="ListParagraph"/>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p>
      <w:pPr>
        <w:pStyle w:val="ListParagraph"/>
        <w:spacing w:lineRule="auto" w:line="240" w:beforeAutospacing="1" w:afterAutospacing="1"/>
        <w:contextualSpacing/>
        <w:jc w:val="both"/>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p>
      <w:pPr>
        <w:pStyle w:val="ListParagraph"/>
        <w:numPr>
          <w:ilvl w:val="0"/>
          <w:numId w:val="1"/>
        </w:numPr>
        <w:spacing w:lineRule="auto" w:line="240" w:beforeAutospacing="1" w:afterAutospacing="1"/>
        <w:contextualSpacing/>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Parish Council members should monitor and enforce proper implementation of social distancing measures (1.5 metres) during all divine services.</w:t>
      </w:r>
    </w:p>
    <w:p>
      <w:pPr>
        <w:pStyle w:val="ListParagraph"/>
        <w:spacing w:lineRule="auto" w:line="240" w:beforeAutospacing="1" w:afterAutospacing="1"/>
        <w:contextualSpacing/>
        <w:jc w:val="both"/>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p>
      <w:pPr>
        <w:pStyle w:val="ListParagraph"/>
        <w:numPr>
          <w:ilvl w:val="0"/>
          <w:numId w:val="1"/>
        </w:numPr>
        <w:spacing w:lineRule="auto" w:line="240" w:beforeAutospacing="1" w:afterAutospacing="1"/>
        <w:contextualSpacing/>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 xml:space="preserve">The </w:t>
      </w:r>
      <w:r>
        <w:rPr>
          <w:rFonts w:eastAsia="Times New Roman" w:cs="Arial" w:ascii="New serif" w:hAnsi="New serif"/>
          <w:i/>
          <w:iCs/>
          <w:color w:val="000000"/>
          <w:sz w:val="24"/>
          <w:szCs w:val="24"/>
          <w:lang w:eastAsia="en-GB"/>
        </w:rPr>
        <w:t>antidoron</w:t>
      </w:r>
      <w:r>
        <w:rPr>
          <w:rFonts w:eastAsia="Times New Roman" w:cs="Arial" w:ascii="New serif" w:hAnsi="New serif"/>
          <w:color w:val="000000"/>
          <w:sz w:val="24"/>
          <w:szCs w:val="24"/>
          <w:lang w:eastAsia="en-GB"/>
        </w:rPr>
        <w:t xml:space="preserve">, or blessed bread, may be distributed by the priests, but it is preferable to provide individual pieces of bread in plastic bags, which may be placed in a basket in the narthex of the church for the faithful to individually take as they exit the church. This practice is similar to the manner in which the faithful usually take </w:t>
      </w:r>
      <w:r>
        <w:rPr>
          <w:rFonts w:eastAsia="Times New Roman" w:cs="Arial" w:ascii="New serif" w:hAnsi="New serif"/>
          <w:i/>
          <w:iCs/>
          <w:color w:val="000000"/>
          <w:sz w:val="24"/>
          <w:szCs w:val="24"/>
          <w:lang w:eastAsia="en-GB"/>
        </w:rPr>
        <w:t>antidoron</w:t>
      </w:r>
      <w:r>
        <w:rPr>
          <w:rFonts w:eastAsia="Times New Roman" w:cs="Arial" w:ascii="New serif" w:hAnsi="New serif"/>
          <w:color w:val="000000"/>
          <w:sz w:val="24"/>
          <w:szCs w:val="24"/>
          <w:lang w:eastAsia="en-GB"/>
        </w:rPr>
        <w:t xml:space="preserve"> after receiving Holy Communion.</w:t>
      </w:r>
    </w:p>
    <w:p>
      <w:pPr>
        <w:pStyle w:val="ListParagraph"/>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p>
      <w:pPr>
        <w:pStyle w:val="ListParagraph"/>
        <w:spacing w:lineRule="auto" w:line="240" w:beforeAutospacing="1" w:afterAutospacing="1"/>
        <w:contextualSpacing/>
        <w:jc w:val="both"/>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p>
      <w:pPr>
        <w:pStyle w:val="ListParagraph"/>
        <w:numPr>
          <w:ilvl w:val="0"/>
          <w:numId w:val="1"/>
        </w:numPr>
        <w:spacing w:lineRule="auto" w:line="240" w:beforeAutospacing="1" w:afterAutospacing="1"/>
        <w:contextualSpacing/>
        <w:jc w:val="both"/>
        <w:rPr>
          <w:rFonts w:ascii="Arial" w:hAnsi="Arial" w:eastAsia="Times New Roman" w:cs="Arial"/>
          <w:color w:val="000000"/>
          <w:sz w:val="20"/>
          <w:szCs w:val="20"/>
          <w:lang w:eastAsia="en-GB"/>
        </w:rPr>
      </w:pPr>
      <w:r>
        <w:rPr>
          <w:rFonts w:eastAsia="Times New Roman" w:cs="Arial" w:ascii="New serif" w:hAnsi="New serif"/>
          <w:color w:val="000000"/>
          <w:sz w:val="24"/>
          <w:szCs w:val="24"/>
          <w:lang w:eastAsia="en-GB"/>
        </w:rPr>
        <w:t>Gradually, and with proper coordination beforehand, we may begin to resume conducting the Holy Sacraments of Marriage and Baptism, provided that all of the above guidelines are strictly observed. Additionally, the Archdiocese, with the aid of legal specialists, is preparing an electronic form for couples that wish to be married, or parents who wish to baptize their child, to sign and declare full accountability for their participation in the sacrament.</w:t>
      </w:r>
    </w:p>
    <w:p>
      <w:pPr>
        <w:pStyle w:val="Normal"/>
        <w:spacing w:lineRule="auto" w:line="240" w:before="0" w:after="0"/>
        <w:jc w:val="both"/>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p>
      <w:pPr>
        <w:pStyle w:val="Normal"/>
        <w:widowControl/>
        <w:bidi w:val="0"/>
        <w:spacing w:lineRule="auto" w:line="259" w:before="0" w:after="160"/>
        <w:jc w:val="left"/>
        <w:rPr/>
      </w:pPr>
      <w:r>
        <w:rPr>
          <w:rFonts w:ascii="New serif" w:hAnsi="New serif"/>
          <w:color w:val="000000"/>
          <w:shd w:fill="FFFFFF" w:val="clear"/>
        </w:rPr>
        <w:t>From the Office of the Chancellor</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New serif">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2e58f0"/>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LibreOffice/6.3.5.2$Linux_X86_64 LibreOffice_project/30$Build-2</Application>
  <Pages>2</Pages>
  <Words>679</Words>
  <Characters>3711</Characters>
  <CharactersWithSpaces>4381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2020-06-05T11:54:00Z</dcterms:created>
  <dc:creator>sophiamarcou@aol.com</dc:creator>
  <dc:description/>
  <dc:language>en-GB</dc:language>
  <cp:lastModifiedBy>sophiamarcou@aol.com</cp:lastModifiedBy>
  <dcterms:modified xsi:type="dcterms:W3CDTF">2020-06-05T12:05:00Z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